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B4" w:rsidRPr="00E122E1" w:rsidRDefault="00817DB4" w:rsidP="00817DB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817DB4" w:rsidRPr="00E122E1" w:rsidRDefault="00817DB4" w:rsidP="00817DB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7DB4" w:rsidRPr="00E122E1" w:rsidRDefault="00817DB4" w:rsidP="00817DB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Государственное образовательное учреждение</w:t>
      </w:r>
    </w:p>
    <w:p w:rsidR="00817DB4" w:rsidRPr="00E122E1" w:rsidRDefault="00817DB4" w:rsidP="00817DB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817DB4" w:rsidRPr="00E122E1" w:rsidRDefault="00817DB4" w:rsidP="00817DB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7DB4" w:rsidRPr="00E122E1" w:rsidRDefault="00817DB4" w:rsidP="00817DB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«Хабаровская государственная академия экономики и права»</w:t>
      </w:r>
    </w:p>
    <w:p w:rsidR="00817DB4" w:rsidRPr="00E122E1" w:rsidRDefault="00817DB4" w:rsidP="00817DB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 xml:space="preserve">Кафедра  </w:t>
      </w:r>
      <w:r w:rsidRPr="00E122E1">
        <w:rPr>
          <w:rFonts w:ascii="Times New Roman" w:hAnsi="Times New Roman" w:cs="Times New Roman"/>
          <w:sz w:val="28"/>
          <w:szCs w:val="28"/>
          <w:u w:val="single"/>
        </w:rPr>
        <w:t>товароведения</w:t>
      </w: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УТВЕРЖДАЮ</w:t>
      </w:r>
    </w:p>
    <w:p w:rsidR="00817DB4" w:rsidRPr="00E122E1" w:rsidRDefault="00817DB4" w:rsidP="00817DB4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Первый проректор по учебной работе</w:t>
      </w:r>
    </w:p>
    <w:p w:rsidR="00817DB4" w:rsidRPr="00E122E1" w:rsidRDefault="00817DB4" w:rsidP="00817DB4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___________________И.Б. Миронова</w:t>
      </w:r>
    </w:p>
    <w:p w:rsidR="00817DB4" w:rsidRPr="00E122E1" w:rsidRDefault="00817DB4" w:rsidP="00817DB4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 xml:space="preserve">«____»__________________20_____г.   </w:t>
      </w: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 xml:space="preserve">АННОТАЦИЯ РАБОЧЕЙ ПРОГРАММЫ </w:t>
      </w:r>
      <w:r>
        <w:rPr>
          <w:rFonts w:ascii="Times New Roman" w:hAnsi="Times New Roman" w:cs="Times New Roman"/>
          <w:sz w:val="28"/>
          <w:szCs w:val="28"/>
        </w:rPr>
        <w:t>МОДУЛЯ</w:t>
      </w: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22E1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Таможенная экспертиза</w:t>
      </w:r>
      <w:r w:rsidRPr="00E122E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22E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направлению</w:t>
      </w:r>
      <w:r w:rsidRPr="00E12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100800</w:t>
      </w:r>
      <w:r w:rsidRPr="00E122E1">
        <w:rPr>
          <w:rFonts w:ascii="Times New Roman" w:hAnsi="Times New Roman" w:cs="Times New Roman"/>
          <w:sz w:val="28"/>
          <w:szCs w:val="28"/>
          <w:u w:val="single"/>
        </w:rPr>
        <w:t xml:space="preserve"> «Товароведение»</w:t>
      </w: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профиль</w:t>
      </w:r>
      <w:r w:rsidRPr="00E12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Товароведение и экспертиза товаров во внутренней и внешней торговле</w:t>
      </w: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  <w:u w:val="single"/>
        </w:rPr>
        <w:t>очной</w:t>
      </w:r>
      <w:r w:rsidRPr="00E122E1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7DB4" w:rsidRPr="00E122E1" w:rsidRDefault="00817DB4" w:rsidP="00817D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2E1">
        <w:rPr>
          <w:rFonts w:ascii="Times New Roman" w:hAnsi="Times New Roman" w:cs="Times New Roman"/>
          <w:sz w:val="28"/>
          <w:szCs w:val="28"/>
        </w:rPr>
        <w:t>Хабаровск 2010</w:t>
      </w:r>
    </w:p>
    <w:p w:rsidR="00BC2EC4" w:rsidRPr="00A717FD" w:rsidRDefault="00727A7F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7FD">
        <w:rPr>
          <w:rFonts w:ascii="Times New Roman" w:hAnsi="Times New Roman" w:cs="Times New Roman"/>
          <w:b/>
          <w:sz w:val="28"/>
          <w:szCs w:val="28"/>
        </w:rPr>
        <w:lastRenderedPageBreak/>
        <w:t>1. Цели и задачи дисциплины:</w:t>
      </w:r>
    </w:p>
    <w:p w:rsidR="0078406B" w:rsidRPr="00A717FD" w:rsidRDefault="005414FC" w:rsidP="00D06AD8">
      <w:pPr>
        <w:pStyle w:val="2"/>
        <w:spacing w:before="0" w:after="0" w:line="360" w:lineRule="auto"/>
        <w:ind w:firstLine="709"/>
        <w:contextualSpacing/>
        <w:rPr>
          <w:rFonts w:ascii="Times New Roman" w:hAnsi="Times New Roman" w:cs="Times New Roman"/>
          <w:i w:val="0"/>
          <w:sz w:val="24"/>
          <w:szCs w:val="24"/>
        </w:rPr>
      </w:pPr>
      <w:bookmarkStart w:id="0" w:name="_Toc253955315"/>
      <w:r w:rsidRPr="00A717FD">
        <w:rPr>
          <w:rFonts w:ascii="Times New Roman" w:hAnsi="Times New Roman" w:cs="Times New Roman"/>
          <w:i w:val="0"/>
          <w:sz w:val="24"/>
          <w:szCs w:val="24"/>
        </w:rPr>
        <w:t xml:space="preserve">1.1. </w:t>
      </w:r>
      <w:r w:rsidR="0078406B" w:rsidRPr="00A717FD">
        <w:rPr>
          <w:rFonts w:ascii="Times New Roman" w:hAnsi="Times New Roman" w:cs="Times New Roman"/>
          <w:i w:val="0"/>
          <w:sz w:val="24"/>
          <w:szCs w:val="24"/>
        </w:rPr>
        <w:t>Цель дисциплины</w:t>
      </w:r>
      <w:bookmarkEnd w:id="0"/>
      <w:r w:rsidR="00D06AD8" w:rsidRPr="00A717FD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B47603" w:rsidRPr="00B47603" w:rsidRDefault="00B47603" w:rsidP="00B476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253673239"/>
      <w:bookmarkStart w:id="2" w:name="_Toc253955316"/>
      <w:r w:rsidRPr="00B47603">
        <w:rPr>
          <w:rFonts w:ascii="Times New Roman" w:hAnsi="Times New Roman" w:cs="Times New Roman"/>
          <w:sz w:val="24"/>
          <w:szCs w:val="24"/>
        </w:rPr>
        <w:t xml:space="preserve">Цель дисциплины – </w:t>
      </w:r>
      <w:bookmarkStart w:id="3" w:name="_Toc180221399"/>
      <w:r w:rsidRPr="00B47603">
        <w:rPr>
          <w:rFonts w:ascii="Times New Roman" w:hAnsi="Times New Roman" w:cs="Times New Roman"/>
          <w:sz w:val="24"/>
          <w:szCs w:val="24"/>
        </w:rPr>
        <w:t>приобретение теоретических знаний и практических умений и навыков в области таможенной  экспертизы продовольственных и непродовольственных  товаров</w:t>
      </w:r>
      <w:bookmarkEnd w:id="3"/>
      <w:r w:rsidRPr="00B47603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:rsidR="0078406B" w:rsidRPr="00B47603" w:rsidRDefault="005414FC" w:rsidP="00B47603">
      <w:pPr>
        <w:pStyle w:val="2"/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47603">
        <w:rPr>
          <w:rFonts w:ascii="Times New Roman" w:hAnsi="Times New Roman" w:cs="Times New Roman"/>
          <w:i w:val="0"/>
          <w:sz w:val="24"/>
          <w:szCs w:val="24"/>
        </w:rPr>
        <w:t xml:space="preserve">1.2. </w:t>
      </w:r>
      <w:bookmarkEnd w:id="2"/>
      <w:r w:rsidR="00D06AD8" w:rsidRPr="00B47603">
        <w:rPr>
          <w:rFonts w:ascii="Times New Roman" w:hAnsi="Times New Roman" w:cs="Times New Roman"/>
          <w:i w:val="0"/>
          <w:sz w:val="24"/>
          <w:szCs w:val="24"/>
        </w:rPr>
        <w:t>Задачи курса:</w:t>
      </w:r>
    </w:p>
    <w:p w:rsidR="00B47603" w:rsidRPr="00B47603" w:rsidRDefault="00B47603" w:rsidP="00B47603">
      <w:pPr>
        <w:pStyle w:val="a9"/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603">
        <w:rPr>
          <w:rFonts w:ascii="Times New Roman" w:hAnsi="Times New Roman" w:cs="Times New Roman"/>
          <w:sz w:val="24"/>
          <w:szCs w:val="24"/>
        </w:rPr>
        <w:t>В задачи дисциплины входят:</w:t>
      </w:r>
    </w:p>
    <w:p w:rsidR="00B47603" w:rsidRDefault="00B47603" w:rsidP="00B47603">
      <w:pPr>
        <w:pStyle w:val="a9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603">
        <w:rPr>
          <w:rFonts w:ascii="Times New Roman" w:hAnsi="Times New Roman" w:cs="Times New Roman"/>
          <w:sz w:val="24"/>
          <w:szCs w:val="24"/>
        </w:rPr>
        <w:t xml:space="preserve">изучение целей, задач, назначения, принципов таможенной экспертизы </w:t>
      </w:r>
      <w:r w:rsidRPr="00B47603">
        <w:rPr>
          <w:rFonts w:ascii="Times New Roman" w:hAnsi="Times New Roman" w:cs="Times New Roman"/>
          <w:bCs/>
          <w:sz w:val="24"/>
          <w:szCs w:val="24"/>
        </w:rPr>
        <w:t>продовольственных и непродовольственных товаров</w:t>
      </w:r>
      <w:r w:rsidRPr="00B476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7603" w:rsidRDefault="00B47603" w:rsidP="00B47603">
      <w:pPr>
        <w:pStyle w:val="a9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603">
        <w:rPr>
          <w:rFonts w:ascii="Times New Roman" w:hAnsi="Times New Roman" w:cs="Times New Roman"/>
          <w:spacing w:val="-4"/>
          <w:sz w:val="24"/>
          <w:szCs w:val="24"/>
        </w:rPr>
        <w:t>установление средств и усвоение методов таможенной экспертизы,</w:t>
      </w:r>
      <w:r w:rsidRPr="00B47603">
        <w:rPr>
          <w:rFonts w:ascii="Times New Roman" w:hAnsi="Times New Roman" w:cs="Times New Roman"/>
          <w:sz w:val="24"/>
          <w:szCs w:val="24"/>
        </w:rPr>
        <w:t xml:space="preserve"> изучение современных методов проведения таможенной экспертизы</w:t>
      </w:r>
      <w:r w:rsidRPr="00B47603">
        <w:rPr>
          <w:rFonts w:ascii="Times New Roman" w:hAnsi="Times New Roman" w:cs="Times New Roman"/>
          <w:bCs/>
          <w:sz w:val="24"/>
          <w:szCs w:val="24"/>
        </w:rPr>
        <w:t xml:space="preserve"> товаров</w:t>
      </w:r>
      <w:r w:rsidRPr="00B47603">
        <w:rPr>
          <w:rFonts w:ascii="Times New Roman" w:hAnsi="Times New Roman" w:cs="Times New Roman"/>
          <w:sz w:val="24"/>
          <w:szCs w:val="24"/>
        </w:rPr>
        <w:t>;</w:t>
      </w:r>
    </w:p>
    <w:p w:rsidR="00B47603" w:rsidRDefault="00B47603" w:rsidP="00B47603">
      <w:pPr>
        <w:pStyle w:val="a9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603">
        <w:rPr>
          <w:rFonts w:ascii="Times New Roman" w:hAnsi="Times New Roman" w:cs="Times New Roman"/>
          <w:sz w:val="24"/>
          <w:szCs w:val="24"/>
        </w:rPr>
        <w:t>ознакомление с основными видами таможенных экспертиз продовольственных и непродовольственных товаров;</w:t>
      </w:r>
    </w:p>
    <w:p w:rsidR="00B47603" w:rsidRDefault="00B47603" w:rsidP="00B47603">
      <w:pPr>
        <w:pStyle w:val="a9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603">
        <w:rPr>
          <w:rFonts w:ascii="Times New Roman" w:hAnsi="Times New Roman" w:cs="Times New Roman"/>
          <w:sz w:val="24"/>
          <w:szCs w:val="24"/>
        </w:rPr>
        <w:t>изучение организации государственного контроля внешнеэкономической деятельности, а также  экспертной деятельности в таможенной службе РФ;</w:t>
      </w:r>
    </w:p>
    <w:p w:rsidR="00B47603" w:rsidRPr="00B47603" w:rsidRDefault="00B47603" w:rsidP="00B47603">
      <w:pPr>
        <w:pStyle w:val="a9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603">
        <w:rPr>
          <w:rFonts w:ascii="Times New Roman" w:hAnsi="Times New Roman" w:cs="Times New Roman"/>
          <w:sz w:val="24"/>
          <w:szCs w:val="24"/>
        </w:rPr>
        <w:t>изучение порядка проведения таможенной экспертизы, требований к оформлению ее результатов.</w:t>
      </w:r>
    </w:p>
    <w:p w:rsidR="00727A7F" w:rsidRPr="00A717FD" w:rsidRDefault="00727A7F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7FD">
        <w:rPr>
          <w:rFonts w:ascii="Times New Roman" w:hAnsi="Times New Roman" w:cs="Times New Roman"/>
          <w:b/>
          <w:sz w:val="28"/>
          <w:szCs w:val="28"/>
        </w:rPr>
        <w:t>2. Место дисциплины в структуре ООП:</w:t>
      </w:r>
    </w:p>
    <w:p w:rsidR="00DD5AB0" w:rsidRPr="00A717FD" w:rsidRDefault="00D06AD8" w:rsidP="00DD5A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FD">
        <w:rPr>
          <w:rFonts w:ascii="Times New Roman" w:hAnsi="Times New Roman" w:cs="Times New Roman"/>
          <w:b/>
          <w:sz w:val="24"/>
          <w:szCs w:val="24"/>
        </w:rPr>
        <w:t>Требования к входным знаниям по результатам освоения предшествующих дисциплин:</w:t>
      </w:r>
    </w:p>
    <w:p w:rsidR="00B47603" w:rsidRPr="00B47603" w:rsidRDefault="00B47603" w:rsidP="00B47603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603">
        <w:rPr>
          <w:rFonts w:ascii="Times New Roman" w:hAnsi="Times New Roman" w:cs="Times New Roman"/>
          <w:sz w:val="24"/>
          <w:szCs w:val="24"/>
        </w:rPr>
        <w:t>Дисциплина входит в перечень курсов базовой (</w:t>
      </w:r>
      <w:proofErr w:type="spellStart"/>
      <w:r w:rsidRPr="00B47603">
        <w:rPr>
          <w:rFonts w:ascii="Times New Roman" w:hAnsi="Times New Roman" w:cs="Times New Roman"/>
          <w:sz w:val="24"/>
          <w:szCs w:val="24"/>
        </w:rPr>
        <w:t>общепрофессиональной</w:t>
      </w:r>
      <w:proofErr w:type="spellEnd"/>
      <w:r w:rsidRPr="00B47603">
        <w:rPr>
          <w:rFonts w:ascii="Times New Roman" w:hAnsi="Times New Roman" w:cs="Times New Roman"/>
          <w:sz w:val="24"/>
          <w:szCs w:val="24"/>
        </w:rPr>
        <w:t xml:space="preserve">) части профессионального цикла ООП. </w:t>
      </w:r>
      <w:proofErr w:type="gramStart"/>
      <w:r w:rsidRPr="00B47603">
        <w:rPr>
          <w:rFonts w:ascii="Times New Roman" w:hAnsi="Times New Roman" w:cs="Times New Roman"/>
          <w:sz w:val="24"/>
          <w:szCs w:val="24"/>
        </w:rPr>
        <w:t xml:space="preserve">Она имеет предшествующие логические и содержательно-методические связи с дисциплиной гуманитарного и социально-экономического цикла – правовым регулированием коммерческой деятельности, дисциплинами математического и </w:t>
      </w:r>
      <w:proofErr w:type="spellStart"/>
      <w:r w:rsidRPr="00B47603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r w:rsidRPr="00B47603">
        <w:rPr>
          <w:rFonts w:ascii="Times New Roman" w:hAnsi="Times New Roman" w:cs="Times New Roman"/>
          <w:sz w:val="24"/>
          <w:szCs w:val="24"/>
        </w:rPr>
        <w:t xml:space="preserve"> цикла – химией, физикой, основами микробиологии, физико-химическими методами исследования, а также дисциплинами профессионального цикла – теоретические основы товароведения и экспертизы, стандартизация, подтверждение соответствия и метрология, безопасность товаров, товароведение однородных групп продовольственных и непродовольственных  товаров.</w:t>
      </w:r>
      <w:proofErr w:type="gramEnd"/>
    </w:p>
    <w:p w:rsidR="00B47603" w:rsidRPr="00B47603" w:rsidRDefault="00B47603" w:rsidP="00CC162E">
      <w:pPr>
        <w:tabs>
          <w:tab w:val="left" w:pos="2160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7603">
        <w:rPr>
          <w:rFonts w:ascii="Times New Roman" w:hAnsi="Times New Roman" w:cs="Times New Roman"/>
          <w:sz w:val="24"/>
          <w:szCs w:val="24"/>
        </w:rPr>
        <w:t xml:space="preserve">При изучении   дисциплины «Таможенная экспертиза»   особое внимание должно быть уделено теоретическим основам и практическим навыкам в определении и регулировании качества товаров в международной торговле, разрешению вопросов, относящихся к компетенции различных видов экспертиз и исследований в таможенных целях, формированию у студентов знаний и умений, обеспечивающих их </w:t>
      </w:r>
      <w:r w:rsidRPr="00B47603">
        <w:rPr>
          <w:rFonts w:ascii="Times New Roman" w:hAnsi="Times New Roman" w:cs="Times New Roman"/>
          <w:sz w:val="24"/>
          <w:szCs w:val="24"/>
        </w:rPr>
        <w:lastRenderedPageBreak/>
        <w:t>квалифицированное участие в деятельности предприятий и организаций всех форм собственности в РФ по декларированию товаров</w:t>
      </w:r>
      <w:proofErr w:type="gramEnd"/>
      <w:r w:rsidRPr="00B47603">
        <w:rPr>
          <w:rFonts w:ascii="Times New Roman" w:hAnsi="Times New Roman" w:cs="Times New Roman"/>
          <w:sz w:val="24"/>
          <w:szCs w:val="24"/>
        </w:rPr>
        <w:t xml:space="preserve">, при экспортно-импортных операциях и в деятельности таможенных органов при таможенном оформлении и контроле товаров. Особое значение приобретают знания, полученные при изучении этой дисциплины, для регулирования внешнеэкономической деятельности  РФ, в частности формирования умений и навыков проведения товароведной экспертизы с целью определения таможенного наименования товара согласно ТН ВЭД СНГ, определения качественных показателей товаров для объективного установления размеров таможенных сборов. Материал  дисциплины «Таможенная экспертиза» следует увязывать со знанием товароведения и экспертизы отдельных групп товаров, стандартизации, метрологии и сертификации, методов и технического обеспечения контроля качества продукции, таможенного дела, транспортного обеспечения ВЭД,  коммерческого и международного права, идентификации и фальсификации товаров. В процессе обучения рекомендуется использовать инструктивные материалы </w:t>
      </w:r>
      <w:r w:rsidRPr="00B47603">
        <w:rPr>
          <w:rFonts w:ascii="Times New Roman" w:hAnsi="Times New Roman" w:cs="Times New Roman"/>
          <w:bCs/>
          <w:color w:val="000000"/>
          <w:sz w:val="24"/>
          <w:szCs w:val="24"/>
        </w:rPr>
        <w:t>Федеральной таможенной службы</w:t>
      </w:r>
      <w:r w:rsidRPr="00B47603">
        <w:rPr>
          <w:rFonts w:ascii="Times New Roman" w:hAnsi="Times New Roman" w:cs="Times New Roman"/>
          <w:sz w:val="24"/>
          <w:szCs w:val="24"/>
        </w:rPr>
        <w:t>, формы документов, оформляемых при производстве экспертиз, технические средства, различные формы контроля самостоятельной работы студентов, направленные на развитие творческой активности, способности к самостоятельной работе, инициативности и исполнительности.</w:t>
      </w:r>
    </w:p>
    <w:p w:rsidR="00727A7F" w:rsidRPr="00A717FD" w:rsidRDefault="00727A7F" w:rsidP="00CC162E">
      <w:pPr>
        <w:pStyle w:val="a3"/>
        <w:spacing w:line="360" w:lineRule="auto"/>
        <w:ind w:firstLine="709"/>
        <w:contextualSpacing/>
        <w:rPr>
          <w:szCs w:val="28"/>
        </w:rPr>
      </w:pPr>
      <w:r w:rsidRPr="00A717FD">
        <w:rPr>
          <w:szCs w:val="28"/>
        </w:rPr>
        <w:t>3. Требования к результатам освоения дисциплины:</w:t>
      </w:r>
    </w:p>
    <w:p w:rsidR="00727A7F" w:rsidRPr="00A717FD" w:rsidRDefault="007E17BA" w:rsidP="00CC162E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 w:rsidRPr="00A717FD">
        <w:rPr>
          <w:b w:val="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E17BA" w:rsidRPr="00A717FD" w:rsidRDefault="007E17BA" w:rsidP="00CC162E">
      <w:pPr>
        <w:pStyle w:val="a3"/>
        <w:spacing w:line="360" w:lineRule="auto"/>
        <w:ind w:firstLine="709"/>
        <w:contextualSpacing/>
        <w:rPr>
          <w:sz w:val="24"/>
          <w:szCs w:val="24"/>
        </w:rPr>
      </w:pPr>
      <w:r w:rsidRPr="00A717FD">
        <w:rPr>
          <w:sz w:val="24"/>
          <w:szCs w:val="24"/>
        </w:rPr>
        <w:t>3.1. Общекультурные компетенции:</w:t>
      </w:r>
    </w:p>
    <w:p w:rsidR="007E17BA" w:rsidRPr="00A717FD" w:rsidRDefault="007E17BA" w:rsidP="00CC162E">
      <w:pPr>
        <w:pStyle w:val="a3"/>
        <w:spacing w:line="360" w:lineRule="auto"/>
        <w:ind w:firstLine="709"/>
        <w:contextualSpacing/>
        <w:rPr>
          <w:sz w:val="24"/>
          <w:szCs w:val="24"/>
        </w:rPr>
      </w:pPr>
      <w:r w:rsidRPr="00A717FD">
        <w:rPr>
          <w:sz w:val="24"/>
          <w:szCs w:val="24"/>
        </w:rPr>
        <w:t>3.2. Профессиональные компетенции:</w:t>
      </w:r>
    </w:p>
    <w:p w:rsidR="0078406B" w:rsidRPr="00B47603" w:rsidRDefault="0078406B" w:rsidP="00B47603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603">
        <w:rPr>
          <w:rFonts w:ascii="Times New Roman" w:hAnsi="Times New Roman" w:cs="Times New Roman"/>
          <w:sz w:val="24"/>
          <w:szCs w:val="24"/>
        </w:rPr>
        <w:t>- умение использовать нормативные и правовые документы в своей профессиональной деятельности (ПК-3);</w:t>
      </w:r>
    </w:p>
    <w:p w:rsidR="00B47603" w:rsidRPr="00B47603" w:rsidRDefault="00B47603" w:rsidP="00B47603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603">
        <w:rPr>
          <w:rFonts w:ascii="Times New Roman" w:hAnsi="Times New Roman" w:cs="Times New Roman"/>
          <w:sz w:val="24"/>
          <w:szCs w:val="24"/>
        </w:rPr>
        <w:t>- способность использовать основные положения и методы социальных, гуманитарных и экономических наук при решении профессиональных задач (ПК-4);</w:t>
      </w:r>
    </w:p>
    <w:p w:rsidR="00B47603" w:rsidRPr="00B47603" w:rsidRDefault="00B47603" w:rsidP="00B47603">
      <w:pPr>
        <w:pStyle w:val="3"/>
        <w:spacing w:line="360" w:lineRule="auto"/>
        <w:ind w:firstLine="709"/>
        <w:contextualSpacing/>
        <w:rPr>
          <w:sz w:val="24"/>
          <w:szCs w:val="24"/>
        </w:rPr>
      </w:pPr>
      <w:r w:rsidRPr="00B47603">
        <w:rPr>
          <w:sz w:val="24"/>
          <w:szCs w:val="24"/>
        </w:rPr>
        <w:t>- способность использовать знания основных законов естественнонаучных дисциплин для обеспечения качества и безопасности потребительских товаров (ПК-5);</w:t>
      </w:r>
    </w:p>
    <w:p w:rsidR="00B47603" w:rsidRPr="00B47603" w:rsidRDefault="00B47603" w:rsidP="00B476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60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способность</w:t>
      </w:r>
      <w:r w:rsidRPr="00B47603">
        <w:rPr>
          <w:rFonts w:ascii="Times New Roman" w:hAnsi="Times New Roman" w:cs="Times New Roman"/>
          <w:sz w:val="24"/>
          <w:szCs w:val="24"/>
        </w:rPr>
        <w:t xml:space="preserve"> организовывать закупку и поставку товаров, осуществлять связи с поставщиками и покупателями, контролировать выполнение договорных обязательств (ПК-7);</w:t>
      </w:r>
    </w:p>
    <w:p w:rsidR="00B47603" w:rsidRPr="00B47603" w:rsidRDefault="00B47603" w:rsidP="00B476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60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системное</w:t>
      </w:r>
      <w:r w:rsidRPr="00B47603">
        <w:rPr>
          <w:rFonts w:ascii="Times New Roman" w:hAnsi="Times New Roman" w:cs="Times New Roman"/>
          <w:sz w:val="24"/>
          <w:szCs w:val="24"/>
        </w:rPr>
        <w:t xml:space="preserve"> представление об основных организационных и управленческих функциях, связанных с закупкой, поставкой, транспортированием, хранением, приемкой и реализацией товаров (ПК-9);</w:t>
      </w:r>
    </w:p>
    <w:p w:rsidR="0078406B" w:rsidRPr="00A717FD" w:rsidRDefault="0078406B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7FD">
        <w:rPr>
          <w:rFonts w:ascii="Times New Roman" w:hAnsi="Times New Roman" w:cs="Times New Roman"/>
          <w:sz w:val="24"/>
          <w:szCs w:val="24"/>
        </w:rPr>
        <w:lastRenderedPageBreak/>
        <w:t>- знание ассортимента и потребительских свойств товаров, факторов, формирующих и сохраняющих их качество (ПК-13);</w:t>
      </w:r>
    </w:p>
    <w:p w:rsidR="0078406B" w:rsidRPr="00B47603" w:rsidRDefault="0078406B" w:rsidP="00B476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603">
        <w:rPr>
          <w:rFonts w:ascii="Times New Roman" w:hAnsi="Times New Roman" w:cs="Times New Roman"/>
          <w:sz w:val="24"/>
          <w:szCs w:val="24"/>
        </w:rPr>
        <w:t xml:space="preserve">- знание методов идентификации, оценки качества и безопасности товаров и готовностью использовать их для диагностики дефектов, выявления опасной, некачественной, фальсифицированной и </w:t>
      </w:r>
      <w:r w:rsidR="00B47603" w:rsidRPr="00B47603">
        <w:rPr>
          <w:rFonts w:ascii="Times New Roman" w:hAnsi="Times New Roman" w:cs="Times New Roman"/>
          <w:sz w:val="24"/>
          <w:szCs w:val="24"/>
        </w:rPr>
        <w:t>контрафактной продукции (ПК-14);</w:t>
      </w:r>
    </w:p>
    <w:p w:rsidR="00B47603" w:rsidRPr="00B47603" w:rsidRDefault="00B47603" w:rsidP="00B47603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</w:t>
      </w:r>
      <w:r w:rsidRPr="00B47603">
        <w:rPr>
          <w:rFonts w:ascii="Times New Roman" w:hAnsi="Times New Roman"/>
          <w:sz w:val="24"/>
          <w:szCs w:val="24"/>
        </w:rPr>
        <w:t xml:space="preserve"> оценивать соответствие товарной информации требованиям нормативной документации (ПК-16).</w:t>
      </w:r>
    </w:p>
    <w:p w:rsidR="00727A7F" w:rsidRPr="00B47603" w:rsidRDefault="00C61E44" w:rsidP="00B47603">
      <w:pPr>
        <w:pStyle w:val="3"/>
        <w:spacing w:line="360" w:lineRule="auto"/>
        <w:ind w:firstLine="709"/>
        <w:contextualSpacing/>
        <w:rPr>
          <w:sz w:val="24"/>
          <w:szCs w:val="24"/>
        </w:rPr>
      </w:pPr>
      <w:r w:rsidRPr="00B47603">
        <w:rPr>
          <w:sz w:val="24"/>
          <w:szCs w:val="24"/>
        </w:rPr>
        <w:t>В результате изучения дисциплины студент должен:</w:t>
      </w:r>
    </w:p>
    <w:p w:rsidR="00CC162E" w:rsidRPr="00CC162E" w:rsidRDefault="0078406B" w:rsidP="00CC16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162E">
        <w:rPr>
          <w:rFonts w:ascii="Times New Roman" w:hAnsi="Times New Roman" w:cs="Times New Roman"/>
          <w:b/>
          <w:i/>
          <w:color w:val="000000"/>
          <w:sz w:val="24"/>
          <w:szCs w:val="24"/>
        </w:rPr>
        <w:t>Знать:</w:t>
      </w:r>
      <w:r w:rsidRPr="00CC1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162E" w:rsidRPr="00CC162E">
        <w:rPr>
          <w:rFonts w:ascii="Times New Roman" w:hAnsi="Times New Roman" w:cs="Times New Roman"/>
          <w:sz w:val="24"/>
          <w:szCs w:val="24"/>
        </w:rPr>
        <w:t>основные понятия, термины, определения, объекты, субъекты, средства, методы, виды таможенной экспертизы,     основные классификационные системы и товарные номенклатуры, используемые в практике международной торговли,      способы определения и регулирования качества товаров в международных контрактах купли-продажи, объекты, субъекты, средства и методы таможенной экспертизы товаров,       виды экспертиз, применяемые в системе таможенного контроля, права и обязанности эксперта, осуществляющего таможенную экспертизу, режимы таможенного прохождения товаров,  перечень</w:t>
      </w:r>
      <w:proofErr w:type="gramEnd"/>
      <w:r w:rsidR="00CC162E" w:rsidRPr="00CC162E">
        <w:rPr>
          <w:rFonts w:ascii="Times New Roman" w:hAnsi="Times New Roman" w:cs="Times New Roman"/>
          <w:sz w:val="24"/>
          <w:szCs w:val="24"/>
        </w:rPr>
        <w:t xml:space="preserve"> вопросов, решаемых различными видами таможенных экспертиз,  порядок назначения экспертиз таможенными органами, технологию проведения таможенных экспертиз и оформление заключения по экспертизе.</w:t>
      </w:r>
    </w:p>
    <w:p w:rsidR="00A717FD" w:rsidRPr="00CC162E" w:rsidRDefault="0078406B" w:rsidP="00CC16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62E">
        <w:rPr>
          <w:rFonts w:ascii="Times New Roman" w:hAnsi="Times New Roman" w:cs="Times New Roman"/>
          <w:b/>
          <w:i/>
          <w:sz w:val="24"/>
          <w:szCs w:val="24"/>
        </w:rPr>
        <w:t>Уметь:</w:t>
      </w:r>
      <w:r w:rsidRPr="00CC16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C162E" w:rsidRPr="00CC162E">
        <w:rPr>
          <w:rFonts w:ascii="Times New Roman" w:hAnsi="Times New Roman" w:cs="Times New Roman"/>
          <w:sz w:val="24"/>
          <w:szCs w:val="24"/>
        </w:rPr>
        <w:t>определять назначение товаров, их состав и потребительские свойства,     проводить идентификационную экспертизу – по правильному определению кода товаров по ТН ВЭД СНГ, по определению натуральности или фальсификации товаров, определять ставки ввозных таможенных пошлин,  проводить товароведную и стоимостную экспертизу с целью правильного установления таможенной стоимости</w:t>
      </w:r>
      <w:r w:rsidR="00A717FD" w:rsidRPr="00CC16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162E" w:rsidRPr="00CC162E" w:rsidRDefault="0078406B" w:rsidP="00CC162E">
      <w:pPr>
        <w:pStyle w:val="Default"/>
        <w:spacing w:line="360" w:lineRule="auto"/>
        <w:ind w:firstLine="720"/>
        <w:jc w:val="both"/>
      </w:pPr>
      <w:r w:rsidRPr="00CC162E">
        <w:rPr>
          <w:b/>
          <w:i/>
        </w:rPr>
        <w:t>Владеть:</w:t>
      </w:r>
      <w:r w:rsidRPr="00CC162E">
        <w:rPr>
          <w:b/>
        </w:rPr>
        <w:t xml:space="preserve"> </w:t>
      </w:r>
      <w:r w:rsidR="00CC162E" w:rsidRPr="00CC162E">
        <w:t>правилами проведения различных видов экспертиз в системе таможенного контроля и таможенного оформления товаров, определения таможенного наименования товаров по классификатору ТН ВЭД, определения страны происхождения товара, выявления случаев фальсификации упаковки, маркировки и качества товаров.</w:t>
      </w:r>
    </w:p>
    <w:p w:rsidR="00C61E44" w:rsidRPr="00A717FD" w:rsidRDefault="00C61E44" w:rsidP="00A717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7FD">
        <w:rPr>
          <w:rFonts w:ascii="Times New Roman" w:hAnsi="Times New Roman" w:cs="Times New Roman"/>
          <w:b/>
          <w:sz w:val="28"/>
          <w:szCs w:val="28"/>
        </w:rPr>
        <w:t>4. Объем дисциплины и виды учебной работы</w:t>
      </w:r>
    </w:p>
    <w:tbl>
      <w:tblPr>
        <w:tblStyle w:val="a8"/>
        <w:tblW w:w="5000" w:type="pct"/>
        <w:tblLook w:val="04A0"/>
      </w:tblPr>
      <w:tblGrid>
        <w:gridCol w:w="5552"/>
        <w:gridCol w:w="2463"/>
        <w:gridCol w:w="389"/>
        <w:gridCol w:w="389"/>
        <w:gridCol w:w="389"/>
        <w:gridCol w:w="389"/>
      </w:tblGrid>
      <w:tr w:rsidR="00C61E44" w:rsidRPr="00A717FD" w:rsidTr="00C61E44">
        <w:tc>
          <w:tcPr>
            <w:tcW w:w="2901" w:type="pct"/>
            <w:vMerge w:val="restar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 w:rsidRPr="00A717FD">
              <w:rPr>
                <w:color w:val="auto"/>
              </w:rPr>
              <w:t>Вид учебной работы</w:t>
            </w:r>
          </w:p>
        </w:tc>
        <w:tc>
          <w:tcPr>
            <w:tcW w:w="1287" w:type="pct"/>
            <w:vMerge w:val="restar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 w:rsidRPr="00A717FD">
              <w:rPr>
                <w:color w:val="auto"/>
              </w:rPr>
              <w:t>Всего часов/</w:t>
            </w:r>
          </w:p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 w:rsidRPr="00A717FD">
              <w:rPr>
                <w:color w:val="auto"/>
              </w:rPr>
              <w:t>зачетных единиц</w:t>
            </w:r>
          </w:p>
        </w:tc>
        <w:tc>
          <w:tcPr>
            <w:tcW w:w="812" w:type="pct"/>
            <w:gridSpan w:val="4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 w:rsidRPr="00A717FD">
              <w:rPr>
                <w:color w:val="auto"/>
              </w:rPr>
              <w:t>Семестры</w:t>
            </w:r>
          </w:p>
        </w:tc>
      </w:tr>
      <w:tr w:rsidR="00C61E44" w:rsidRPr="00A717FD" w:rsidTr="00C61E44">
        <w:tc>
          <w:tcPr>
            <w:tcW w:w="2901" w:type="pct"/>
            <w:vMerge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1287" w:type="pct"/>
            <w:vMerge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817DB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</w:tcPr>
          <w:p w:rsidR="00C61E44" w:rsidRPr="00A717FD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Аудиторные занятия (всего), в том числе</w:t>
            </w:r>
          </w:p>
        </w:tc>
        <w:tc>
          <w:tcPr>
            <w:tcW w:w="1287" w:type="pct"/>
          </w:tcPr>
          <w:p w:rsidR="00C61E44" w:rsidRPr="00A717FD" w:rsidRDefault="00817DB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48</w:t>
            </w:r>
          </w:p>
        </w:tc>
        <w:tc>
          <w:tcPr>
            <w:tcW w:w="203" w:type="pct"/>
          </w:tcPr>
          <w:p w:rsidR="00C61E44" w:rsidRPr="00A717FD" w:rsidRDefault="00817DB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</w:tcPr>
          <w:p w:rsidR="00C61E44" w:rsidRPr="00A717FD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Лекции</w:t>
            </w:r>
          </w:p>
        </w:tc>
        <w:tc>
          <w:tcPr>
            <w:tcW w:w="1287" w:type="pct"/>
          </w:tcPr>
          <w:p w:rsidR="00C61E44" w:rsidRPr="00A717FD" w:rsidRDefault="00817DB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203" w:type="pct"/>
          </w:tcPr>
          <w:p w:rsidR="00C61E44" w:rsidRPr="00A717FD" w:rsidRDefault="00817DB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</w:tcPr>
          <w:p w:rsidR="00C61E44" w:rsidRPr="00A717FD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Практические занятия (ПЗ)</w:t>
            </w:r>
          </w:p>
        </w:tc>
        <w:tc>
          <w:tcPr>
            <w:tcW w:w="1287" w:type="pct"/>
          </w:tcPr>
          <w:p w:rsidR="00C61E44" w:rsidRPr="00A717FD" w:rsidRDefault="00817DB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203" w:type="pct"/>
          </w:tcPr>
          <w:p w:rsidR="00C61E44" w:rsidRPr="00A717FD" w:rsidRDefault="00817DB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</w:tcPr>
          <w:p w:rsidR="00C61E44" w:rsidRPr="00A717FD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Семинары (С)</w:t>
            </w:r>
          </w:p>
        </w:tc>
        <w:tc>
          <w:tcPr>
            <w:tcW w:w="1287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</w:tcPr>
          <w:p w:rsidR="00C61E44" w:rsidRPr="00A717FD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Самостоятельная работа (всего), в том числе</w:t>
            </w:r>
          </w:p>
        </w:tc>
        <w:tc>
          <w:tcPr>
            <w:tcW w:w="1287" w:type="pct"/>
          </w:tcPr>
          <w:p w:rsidR="00C61E44" w:rsidRPr="00A717FD" w:rsidRDefault="00817DB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44</w:t>
            </w:r>
          </w:p>
        </w:tc>
        <w:tc>
          <w:tcPr>
            <w:tcW w:w="203" w:type="pct"/>
          </w:tcPr>
          <w:p w:rsidR="00C61E44" w:rsidRPr="00A717FD" w:rsidRDefault="00817DB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  <w:tcBorders>
              <w:bottom w:val="nil"/>
            </w:tcBorders>
          </w:tcPr>
          <w:p w:rsidR="00C61E44" w:rsidRPr="00A717FD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Общая трудоемкость:                                       часы</w:t>
            </w:r>
          </w:p>
        </w:tc>
        <w:tc>
          <w:tcPr>
            <w:tcW w:w="1287" w:type="pct"/>
          </w:tcPr>
          <w:p w:rsidR="00C61E44" w:rsidRPr="00A717FD" w:rsidRDefault="00817DB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92</w:t>
            </w: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A717FD" w:rsidTr="00C61E44">
        <w:tc>
          <w:tcPr>
            <w:tcW w:w="2901" w:type="pct"/>
            <w:tcBorders>
              <w:top w:val="nil"/>
            </w:tcBorders>
          </w:tcPr>
          <w:p w:rsidR="00C61E44" w:rsidRPr="00A717FD" w:rsidRDefault="00C61E44" w:rsidP="00DD5AB0">
            <w:pPr>
              <w:pStyle w:val="Default"/>
              <w:ind w:firstLine="3402"/>
              <w:contextualSpacing/>
              <w:jc w:val="both"/>
              <w:rPr>
                <w:color w:val="auto"/>
              </w:rPr>
            </w:pPr>
            <w:r w:rsidRPr="00A717FD">
              <w:rPr>
                <w:color w:val="auto"/>
              </w:rPr>
              <w:t>зачетные единицы</w:t>
            </w:r>
          </w:p>
        </w:tc>
        <w:tc>
          <w:tcPr>
            <w:tcW w:w="1287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A717FD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</w:tbl>
    <w:p w:rsidR="00C61E44" w:rsidRPr="00A717FD" w:rsidRDefault="00C61E44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61E44" w:rsidRPr="00A717FD" w:rsidSect="00BC2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F1504"/>
    <w:multiLevelType w:val="hybridMultilevel"/>
    <w:tmpl w:val="E21AB518"/>
    <w:lvl w:ilvl="0" w:tplc="11A8AA28">
      <w:start w:val="1"/>
      <w:numFmt w:val="bullet"/>
      <w:lvlText w:val="-"/>
      <w:lvlJc w:val="left"/>
      <w:pPr>
        <w:tabs>
          <w:tab w:val="num" w:pos="624"/>
        </w:tabs>
        <w:ind w:left="0" w:firstLine="425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95631"/>
    <w:multiLevelType w:val="hybridMultilevel"/>
    <w:tmpl w:val="A1920AD2"/>
    <w:lvl w:ilvl="0" w:tplc="F0C694E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912C25"/>
    <w:multiLevelType w:val="hybridMultilevel"/>
    <w:tmpl w:val="60C276B6"/>
    <w:lvl w:ilvl="0" w:tplc="D2849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3E7788"/>
    <w:multiLevelType w:val="hybridMultilevel"/>
    <w:tmpl w:val="EC66C64A"/>
    <w:lvl w:ilvl="0" w:tplc="11A8AA28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7A7F"/>
    <w:rsid w:val="000854E5"/>
    <w:rsid w:val="002D0DF5"/>
    <w:rsid w:val="005275BC"/>
    <w:rsid w:val="005414FC"/>
    <w:rsid w:val="006957D1"/>
    <w:rsid w:val="00727A7F"/>
    <w:rsid w:val="0078406B"/>
    <w:rsid w:val="007E17BA"/>
    <w:rsid w:val="00817DB4"/>
    <w:rsid w:val="009F6859"/>
    <w:rsid w:val="00A717FD"/>
    <w:rsid w:val="00B17908"/>
    <w:rsid w:val="00B47603"/>
    <w:rsid w:val="00B67B61"/>
    <w:rsid w:val="00BC2EC4"/>
    <w:rsid w:val="00C61E44"/>
    <w:rsid w:val="00C9322F"/>
    <w:rsid w:val="00CC162E"/>
    <w:rsid w:val="00D06AD8"/>
    <w:rsid w:val="00DA2002"/>
    <w:rsid w:val="00DC45A8"/>
    <w:rsid w:val="00DD5AB0"/>
    <w:rsid w:val="00F9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C4"/>
  </w:style>
  <w:style w:type="paragraph" w:styleId="2">
    <w:name w:val="heading 2"/>
    <w:basedOn w:val="a"/>
    <w:next w:val="a"/>
    <w:link w:val="20"/>
    <w:qFormat/>
    <w:rsid w:val="00727A7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7A7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727A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727A7F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727A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27A7F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 Знак Знак Знак Знак Знак Знак Знак Знак Знак"/>
    <w:basedOn w:val="a"/>
    <w:rsid w:val="00C61E4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">
    <w:name w:val="List Bullet 3"/>
    <w:basedOn w:val="a"/>
    <w:autoRedefine/>
    <w:rsid w:val="00C61E4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customStyle="1" w:styleId="Default">
    <w:name w:val="Default"/>
    <w:rsid w:val="00C61E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C61E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78406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78406B"/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7840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8406B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78406B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Знак Знак Знак Знак Знак Знак Знак Знак Знак Знак Знак Знак Знак"/>
    <w:basedOn w:val="a"/>
    <w:rsid w:val="00DD5AB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hgaep</Company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непрод</dc:creator>
  <cp:keywords/>
  <dc:description/>
  <cp:lastModifiedBy>непрод</cp:lastModifiedBy>
  <cp:revision>5</cp:revision>
  <dcterms:created xsi:type="dcterms:W3CDTF">2011-01-14T06:15:00Z</dcterms:created>
  <dcterms:modified xsi:type="dcterms:W3CDTF">2011-01-18T04:14:00Z</dcterms:modified>
</cp:coreProperties>
</file>